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CFFF7" w14:textId="7AE803DC" w:rsidR="00833A7A" w:rsidRDefault="009D711B">
      <w:pPr>
        <w:spacing w:line="360" w:lineRule="auto"/>
        <w:jc w:val="center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将课堂还给学生</w:t>
      </w:r>
      <w:r w:rsidR="00072590">
        <w:rPr>
          <w:rFonts w:ascii="黑体" w:eastAsia="黑体" w:hAnsi="黑体" w:cs="黑体" w:hint="eastAsia"/>
          <w:sz w:val="32"/>
          <w:szCs w:val="40"/>
        </w:rPr>
        <w:t>，</w:t>
      </w:r>
      <w:r>
        <w:rPr>
          <w:rFonts w:ascii="黑体" w:eastAsia="黑体" w:hAnsi="黑体" w:cs="黑体" w:hint="eastAsia"/>
          <w:sz w:val="32"/>
          <w:szCs w:val="40"/>
        </w:rPr>
        <w:t>促</w:t>
      </w:r>
      <w:r>
        <w:rPr>
          <w:rFonts w:ascii="黑体" w:eastAsia="黑体" w:hAnsi="黑体" w:cs="黑体" w:hint="eastAsia"/>
          <w:sz w:val="32"/>
          <w:szCs w:val="40"/>
        </w:rPr>
        <w:t>深</w:t>
      </w:r>
      <w:r>
        <w:rPr>
          <w:rFonts w:ascii="黑体" w:eastAsia="黑体" w:hAnsi="黑体" w:cs="黑体" w:hint="eastAsia"/>
          <w:sz w:val="32"/>
          <w:szCs w:val="40"/>
        </w:rPr>
        <w:t>度</w:t>
      </w:r>
      <w:r>
        <w:rPr>
          <w:rFonts w:ascii="黑体" w:eastAsia="黑体" w:hAnsi="黑体" w:cs="黑体" w:hint="eastAsia"/>
          <w:sz w:val="32"/>
          <w:szCs w:val="40"/>
        </w:rPr>
        <w:t>课堂学习</w:t>
      </w:r>
    </w:p>
    <w:p w14:paraId="68548F1A" w14:textId="77777777" w:rsidR="00833A7A" w:rsidRDefault="009D711B">
      <w:pPr>
        <w:spacing w:line="360" w:lineRule="auto"/>
        <w:jc w:val="center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</w:rPr>
        <w:t xml:space="preserve">                            </w:t>
      </w:r>
      <w:r>
        <w:rPr>
          <w:rFonts w:ascii="楷体" w:eastAsia="楷体" w:hAnsi="楷体" w:cs="楷体" w:hint="eastAsia"/>
          <w:sz w:val="22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36"/>
        </w:rPr>
        <w:t>双流区龙池小学</w:t>
      </w:r>
      <w:r>
        <w:rPr>
          <w:rFonts w:ascii="楷体" w:eastAsia="楷体" w:hAnsi="楷体" w:cs="楷体" w:hint="eastAsia"/>
          <w:sz w:val="28"/>
          <w:szCs w:val="36"/>
        </w:rPr>
        <w:t xml:space="preserve"> </w:t>
      </w:r>
      <w:r>
        <w:rPr>
          <w:rFonts w:ascii="楷体" w:eastAsia="楷体" w:hAnsi="楷体" w:cs="楷体" w:hint="eastAsia"/>
          <w:sz w:val="28"/>
          <w:szCs w:val="36"/>
        </w:rPr>
        <w:t>岳琴</w:t>
      </w:r>
    </w:p>
    <w:p w14:paraId="0F02D9B3" w14:textId="4471D87D" w:rsidR="00833A7A" w:rsidRDefault="009D711B">
      <w:pPr>
        <w:spacing w:line="360" w:lineRule="auto"/>
        <w:jc w:val="left"/>
        <w:rPr>
          <w:rFonts w:ascii="楷体" w:eastAsia="楷体" w:hAnsi="楷体" w:cs="楷体"/>
          <w:sz w:val="24"/>
          <w:szCs w:val="32"/>
        </w:rPr>
      </w:pPr>
      <w:r>
        <w:rPr>
          <w:rFonts w:ascii="楷体" w:eastAsia="楷体" w:hAnsi="楷体" w:cs="楷体" w:hint="eastAsia"/>
          <w:b/>
          <w:bCs/>
          <w:sz w:val="24"/>
          <w:szCs w:val="32"/>
        </w:rPr>
        <w:t>摘要</w:t>
      </w:r>
      <w:r>
        <w:rPr>
          <w:rFonts w:ascii="楷体" w:eastAsia="楷体" w:hAnsi="楷体" w:cs="楷体" w:hint="eastAsia"/>
          <w:sz w:val="24"/>
          <w:szCs w:val="32"/>
        </w:rPr>
        <w:t>：本文通过《解决问题的策略——画图》的两次课堂实录，对比教学导入片段的教学目</w:t>
      </w:r>
      <w:r w:rsidR="00072590">
        <w:rPr>
          <w:rFonts w:ascii="楷体" w:eastAsia="楷体" w:hAnsi="楷体" w:cs="楷体" w:hint="eastAsia"/>
          <w:sz w:val="24"/>
          <w:szCs w:val="32"/>
        </w:rPr>
        <w:t>标</w:t>
      </w:r>
      <w:r>
        <w:rPr>
          <w:rFonts w:ascii="楷体" w:eastAsia="楷体" w:hAnsi="楷体" w:cs="楷体" w:hint="eastAsia"/>
          <w:sz w:val="24"/>
          <w:szCs w:val="32"/>
        </w:rPr>
        <w:t>、评价任务，分析在学习类型上的差异性以及课堂氛围和教学效益</w:t>
      </w:r>
      <w:r w:rsidR="00072590">
        <w:rPr>
          <w:rFonts w:ascii="楷体" w:eastAsia="楷体" w:hAnsi="楷体" w:cs="楷体" w:hint="eastAsia"/>
          <w:sz w:val="24"/>
          <w:szCs w:val="32"/>
        </w:rPr>
        <w:t>。</w:t>
      </w:r>
      <w:r>
        <w:rPr>
          <w:rFonts w:ascii="楷体" w:eastAsia="楷体" w:hAnsi="楷体" w:cs="楷体" w:hint="eastAsia"/>
          <w:sz w:val="24"/>
          <w:szCs w:val="32"/>
        </w:rPr>
        <w:t>认为课堂教学要重视学生自主性的发挥，才能促进深度课堂学习的形成。</w:t>
      </w:r>
    </w:p>
    <w:p w14:paraId="7B66682A" w14:textId="77777777" w:rsidR="00833A7A" w:rsidRDefault="009D711B">
      <w:pPr>
        <w:spacing w:line="360" w:lineRule="auto"/>
        <w:jc w:val="left"/>
        <w:rPr>
          <w:rFonts w:ascii="楷体" w:eastAsia="楷体" w:hAnsi="楷体" w:cs="楷体"/>
          <w:sz w:val="24"/>
          <w:szCs w:val="32"/>
        </w:rPr>
      </w:pPr>
      <w:r>
        <w:rPr>
          <w:rFonts w:ascii="楷体" w:eastAsia="楷体" w:hAnsi="楷体" w:cs="楷体" w:hint="eastAsia"/>
          <w:b/>
          <w:bCs/>
          <w:sz w:val="24"/>
          <w:szCs w:val="32"/>
        </w:rPr>
        <w:t>关键词</w:t>
      </w:r>
      <w:r>
        <w:rPr>
          <w:rFonts w:ascii="楷体" w:eastAsia="楷体" w:hAnsi="楷体" w:cs="楷体" w:hint="eastAsia"/>
          <w:sz w:val="24"/>
          <w:szCs w:val="32"/>
        </w:rPr>
        <w:t>：深度课堂，课堂实录，自主性</w:t>
      </w:r>
    </w:p>
    <w:p w14:paraId="22B6FFAE" w14:textId="77777777" w:rsidR="00833A7A" w:rsidRDefault="00833A7A">
      <w:pPr>
        <w:spacing w:line="360" w:lineRule="auto"/>
        <w:jc w:val="left"/>
        <w:rPr>
          <w:rFonts w:ascii="楷体" w:eastAsia="楷体" w:hAnsi="楷体" w:cs="楷体"/>
          <w:b/>
          <w:bCs/>
          <w:sz w:val="24"/>
          <w:szCs w:val="32"/>
        </w:rPr>
      </w:pPr>
    </w:p>
    <w:p w14:paraId="617B89C1" w14:textId="77777777" w:rsidR="00833A7A" w:rsidRDefault="009D711B">
      <w:pPr>
        <w:spacing w:line="360" w:lineRule="auto"/>
        <w:jc w:val="left"/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一、教学片段内容分析</w:t>
      </w:r>
    </w:p>
    <w:tbl>
      <w:tblPr>
        <w:tblStyle w:val="a3"/>
        <w:tblpPr w:leftFromText="180" w:rightFromText="180" w:vertAnchor="page" w:horzAnchor="page" w:tblpX="2100" w:tblpY="8460"/>
        <w:tblOverlap w:val="never"/>
        <w:tblW w:w="0" w:type="auto"/>
        <w:tblLook w:val="04A0" w:firstRow="1" w:lastRow="0" w:firstColumn="1" w:lastColumn="0" w:noHBand="0" w:noVBand="1"/>
      </w:tblPr>
      <w:tblGrid>
        <w:gridCol w:w="1207"/>
        <w:gridCol w:w="3414"/>
        <w:gridCol w:w="3901"/>
      </w:tblGrid>
      <w:tr w:rsidR="00833A7A" w14:paraId="24CA8144" w14:textId="77777777">
        <w:tc>
          <w:tcPr>
            <w:tcW w:w="8522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/>
          </w:tcPr>
          <w:p w14:paraId="5B609F42" w14:textId="77777777" w:rsidR="00833A7A" w:rsidRDefault="009D711B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教学片段对比</w:t>
            </w:r>
          </w:p>
        </w:tc>
      </w:tr>
      <w:tr w:rsidR="00833A7A" w14:paraId="65E09C8A" w14:textId="77777777">
        <w:tc>
          <w:tcPr>
            <w:tcW w:w="1207" w:type="dxa"/>
            <w:tcBorders>
              <w:top w:val="single" w:sz="12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auto" w:fill="FFFFFF"/>
          </w:tcPr>
          <w:p w14:paraId="07CDE2D3" w14:textId="77777777" w:rsidR="00833A7A" w:rsidRDefault="009D711B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</w:t>
            </w:r>
          </w:p>
        </w:tc>
        <w:tc>
          <w:tcPr>
            <w:tcW w:w="3414" w:type="dxa"/>
            <w:tcBorders>
              <w:top w:val="single" w:sz="12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auto" w:fill="FFFFFF"/>
          </w:tcPr>
          <w:p w14:paraId="00837952" w14:textId="77777777" w:rsidR="00833A7A" w:rsidRDefault="009D711B">
            <w:pPr>
              <w:spacing w:line="360" w:lineRule="auto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第一次教学</w:t>
            </w:r>
          </w:p>
        </w:tc>
        <w:tc>
          <w:tcPr>
            <w:tcW w:w="3901" w:type="dxa"/>
            <w:tcBorders>
              <w:top w:val="single" w:sz="12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auto" w:fill="FFFFFF"/>
          </w:tcPr>
          <w:p w14:paraId="4ED1E8E6" w14:textId="77777777" w:rsidR="00833A7A" w:rsidRDefault="009D711B">
            <w:pPr>
              <w:spacing w:line="360" w:lineRule="auto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第二次教学</w:t>
            </w:r>
          </w:p>
        </w:tc>
      </w:tr>
      <w:tr w:rsidR="00833A7A" w14:paraId="108871AE" w14:textId="77777777">
        <w:tc>
          <w:tcPr>
            <w:tcW w:w="1207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74E24F65" w14:textId="77777777" w:rsidR="00833A7A" w:rsidRDefault="009D711B">
            <w:pPr>
              <w:spacing w:line="360" w:lineRule="auto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教学目标</w:t>
            </w:r>
          </w:p>
        </w:tc>
        <w:tc>
          <w:tcPr>
            <w:tcW w:w="3414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290CB9CC" w14:textId="77777777" w:rsidR="00833A7A" w:rsidRDefault="009D711B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体会画图策略的优势</w:t>
            </w:r>
          </w:p>
        </w:tc>
        <w:tc>
          <w:tcPr>
            <w:tcW w:w="3901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6840945C" w14:textId="77777777" w:rsidR="00833A7A" w:rsidRDefault="009D711B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在体会画图策略优势的过程中，培养学生的归纳整理能力、表达能力</w:t>
            </w:r>
          </w:p>
        </w:tc>
      </w:tr>
      <w:tr w:rsidR="00833A7A" w14:paraId="6C7181AF" w14:textId="77777777">
        <w:trPr>
          <w:trHeight w:val="915"/>
        </w:trPr>
        <w:tc>
          <w:tcPr>
            <w:tcW w:w="12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5D7DD509" w14:textId="77777777" w:rsidR="00833A7A" w:rsidRDefault="009D711B">
            <w:pPr>
              <w:spacing w:line="360" w:lineRule="auto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评价任务</w:t>
            </w:r>
          </w:p>
        </w:tc>
        <w:tc>
          <w:tcPr>
            <w:tcW w:w="34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3F629648" w14:textId="77777777" w:rsidR="00833A7A" w:rsidRDefault="009D711B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出示用画图策略解决问题的案例，学生感知并表达画图策略的优势</w:t>
            </w:r>
          </w:p>
        </w:tc>
        <w:tc>
          <w:tcPr>
            <w:tcW w:w="39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</w:tcPr>
          <w:p w14:paraId="442C2418" w14:textId="77777777" w:rsidR="00833A7A" w:rsidRDefault="009D711B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学生课前自行搜集利用画图策略解决问题的案例，并体会其中的优势，在课堂中进行分享交流</w:t>
            </w:r>
          </w:p>
        </w:tc>
      </w:tr>
      <w:tr w:rsidR="00833A7A" w14:paraId="16F66D5A" w14:textId="77777777">
        <w:tc>
          <w:tcPr>
            <w:tcW w:w="12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59891607" w14:textId="77777777" w:rsidR="00833A7A" w:rsidRDefault="009D711B">
            <w:pPr>
              <w:spacing w:line="360" w:lineRule="auto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学习类型</w:t>
            </w:r>
          </w:p>
        </w:tc>
        <w:tc>
          <w:tcPr>
            <w:tcW w:w="34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7B1EE354" w14:textId="77777777" w:rsidR="00833A7A" w:rsidRDefault="009D711B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接受学习</w:t>
            </w:r>
          </w:p>
        </w:tc>
        <w:tc>
          <w:tcPr>
            <w:tcW w:w="39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6B041715" w14:textId="77777777" w:rsidR="00833A7A" w:rsidRDefault="009D711B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发现学习</w:t>
            </w:r>
          </w:p>
        </w:tc>
      </w:tr>
      <w:tr w:rsidR="00833A7A" w14:paraId="527AC3DB" w14:textId="77777777">
        <w:tc>
          <w:tcPr>
            <w:tcW w:w="120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FFFFFF"/>
          </w:tcPr>
          <w:p w14:paraId="06CDDEC1" w14:textId="77777777" w:rsidR="00833A7A" w:rsidRDefault="009D711B">
            <w:pPr>
              <w:spacing w:line="360" w:lineRule="auto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课堂氛围</w:t>
            </w:r>
          </w:p>
        </w:tc>
        <w:tc>
          <w:tcPr>
            <w:tcW w:w="341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FFFFFF"/>
          </w:tcPr>
          <w:p w14:paraId="22E7496A" w14:textId="77777777" w:rsidR="00833A7A" w:rsidRDefault="009D711B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教师费力解说，学生认真沉默</w:t>
            </w:r>
          </w:p>
        </w:tc>
        <w:tc>
          <w:tcPr>
            <w:tcW w:w="390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FFFFFF"/>
          </w:tcPr>
          <w:p w14:paraId="1DF81CEF" w14:textId="37C956FA" w:rsidR="00833A7A" w:rsidRDefault="009D711B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学生积极分享，有</w:t>
            </w:r>
            <w:r w:rsidR="00072590">
              <w:rPr>
                <w:rFonts w:hint="eastAsia"/>
                <w:color w:val="000000"/>
                <w:sz w:val="24"/>
              </w:rPr>
              <w:t>质疑有</w:t>
            </w:r>
            <w:r>
              <w:rPr>
                <w:rFonts w:hint="eastAsia"/>
                <w:color w:val="000000"/>
                <w:sz w:val="24"/>
              </w:rPr>
              <w:t>补充</w:t>
            </w:r>
          </w:p>
        </w:tc>
      </w:tr>
    </w:tbl>
    <w:p w14:paraId="4AB889E4" w14:textId="0A7C04D9" w:rsidR="00833A7A" w:rsidRDefault="009D711B">
      <w:pPr>
        <w:spacing w:line="360" w:lineRule="auto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asciiTheme="minorEastAsia" w:hAnsiTheme="minorEastAsia" w:cstheme="minorEastAsia" w:hint="eastAsia"/>
          <w:sz w:val="24"/>
          <w:szCs w:val="32"/>
        </w:rPr>
        <w:t xml:space="preserve">   </w:t>
      </w:r>
      <w:r>
        <w:rPr>
          <w:rFonts w:asciiTheme="minorEastAsia" w:hAnsiTheme="minorEastAsia" w:cstheme="minorEastAsia" w:hint="eastAsia"/>
          <w:sz w:val="24"/>
          <w:szCs w:val="32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32"/>
        </w:rPr>
        <w:t>本课</w:t>
      </w:r>
      <w:r>
        <w:rPr>
          <w:rFonts w:asciiTheme="minorEastAsia" w:hAnsiTheme="minorEastAsia" w:cstheme="minorEastAsia" w:hint="eastAsia"/>
          <w:sz w:val="24"/>
          <w:szCs w:val="32"/>
        </w:rPr>
        <w:t>是北师大版六年级下册</w:t>
      </w:r>
      <w:r>
        <w:rPr>
          <w:rFonts w:asciiTheme="minorEastAsia" w:hAnsiTheme="minorEastAsia" w:cstheme="minorEastAsia" w:hint="eastAsia"/>
          <w:sz w:val="24"/>
          <w:szCs w:val="32"/>
        </w:rPr>
        <w:t>总复习中《解决问题的策略》的一个内容，主要对“画图”这一解决问题的策略进行归纳、整理，促进学生对画图策略的再认识，从而培养学生在解决问题</w:t>
      </w:r>
      <w:r w:rsidR="00072590">
        <w:rPr>
          <w:rFonts w:asciiTheme="minorEastAsia" w:hAnsiTheme="minorEastAsia" w:cstheme="minorEastAsia" w:hint="eastAsia"/>
          <w:sz w:val="24"/>
          <w:szCs w:val="32"/>
        </w:rPr>
        <w:t>时</w:t>
      </w:r>
      <w:r>
        <w:rPr>
          <w:rFonts w:asciiTheme="minorEastAsia" w:hAnsiTheme="minorEastAsia" w:cstheme="minorEastAsia" w:hint="eastAsia"/>
          <w:sz w:val="24"/>
          <w:szCs w:val="32"/>
        </w:rPr>
        <w:t>善用画图策略的能力。该片段是这一教学内容的导入，通过学生自主归纳总结，锻炼学生的自主学习能力。</w:t>
      </w:r>
    </w:p>
    <w:p w14:paraId="248EC7CC" w14:textId="77777777" w:rsidR="00833A7A" w:rsidRDefault="00833A7A">
      <w:pPr>
        <w:spacing w:line="360" w:lineRule="auto"/>
        <w:jc w:val="left"/>
        <w:rPr>
          <w:rFonts w:ascii="黑体" w:eastAsia="黑体" w:hAnsi="黑体" w:cs="黑体"/>
          <w:sz w:val="24"/>
          <w:szCs w:val="32"/>
        </w:rPr>
      </w:pPr>
    </w:p>
    <w:p w14:paraId="14939A07" w14:textId="77777777" w:rsidR="00833A7A" w:rsidRDefault="009D711B">
      <w:pPr>
        <w:spacing w:line="360" w:lineRule="auto"/>
        <w:jc w:val="left"/>
        <w:rPr>
          <w:sz w:val="24"/>
        </w:rPr>
      </w:pPr>
      <w:r>
        <w:rPr>
          <w:rFonts w:ascii="黑体" w:eastAsia="黑体" w:hAnsi="黑体" w:cs="黑体" w:hint="eastAsia"/>
          <w:sz w:val="24"/>
        </w:rPr>
        <w:t>二、教学目标、评价任务学习类型、课堂氛围对比</w:t>
      </w:r>
    </w:p>
    <w:p w14:paraId="7D88CBDE" w14:textId="77777777" w:rsidR="00833A7A" w:rsidRDefault="00833A7A">
      <w:pPr>
        <w:spacing w:line="360" w:lineRule="auto"/>
        <w:jc w:val="left"/>
        <w:rPr>
          <w:rFonts w:ascii="黑体" w:eastAsia="黑体" w:hAnsi="黑体" w:cs="黑体"/>
          <w:sz w:val="24"/>
          <w:szCs w:val="32"/>
        </w:rPr>
      </w:pPr>
    </w:p>
    <w:p w14:paraId="0401EEE0" w14:textId="77777777" w:rsidR="00833A7A" w:rsidRDefault="009D711B">
      <w:pPr>
        <w:numPr>
          <w:ilvl w:val="0"/>
          <w:numId w:val="1"/>
        </w:numPr>
        <w:spacing w:line="360" w:lineRule="auto"/>
        <w:jc w:val="left"/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总结与反思</w:t>
      </w:r>
    </w:p>
    <w:p w14:paraId="5935B827" w14:textId="77777777" w:rsidR="00833A7A" w:rsidRDefault="009D711B">
      <w:pPr>
        <w:spacing w:line="360" w:lineRule="auto"/>
        <w:jc w:val="left"/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（一）评价任务与教学目标的调整使学生学习方式发生变化</w:t>
      </w:r>
    </w:p>
    <w:p w14:paraId="7CE69385" w14:textId="77777777" w:rsidR="00833A7A" w:rsidRDefault="009D711B">
      <w:pPr>
        <w:spacing w:line="360" w:lineRule="auto"/>
        <w:ind w:firstLine="42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本堂课欲引起学生对画图策略的优势在情感上的共鸣，进而促进学生多利用、善于利用该策略进行问题的解决，因此课堂导入便想要达到这个目的。第一次的</w:t>
      </w:r>
      <w:r>
        <w:rPr>
          <w:rFonts w:hint="eastAsia"/>
          <w:sz w:val="24"/>
          <w:szCs w:val="32"/>
        </w:rPr>
        <w:lastRenderedPageBreak/>
        <w:t>设计是由老师直接提供案例，如“搭配方式的总结”运用连线方式，孩子们能快速的想到“不遗漏、有序”，这是对原有知识的回忆与提取，属于接受学习。第二次的教学设计将画图策略的案例在课前交于学生，让他们发挥自己的主观能动性去寻找和记录，任务驱动学生思考、搜索、记录，看似一场回忆，而实际考察了学生的整合能力，这是一个发现的过程，比如学生分析在对小数和分数进行比较时，他们可以采用涂面积</w:t>
      </w:r>
      <w:r>
        <w:rPr>
          <w:rFonts w:hint="eastAsia"/>
          <w:sz w:val="24"/>
          <w:szCs w:val="32"/>
        </w:rPr>
        <w:t>模型图来更加直观的感受数的大小。</w:t>
      </w:r>
    </w:p>
    <w:p w14:paraId="34B64FFA" w14:textId="77777777" w:rsidR="00833A7A" w:rsidRDefault="00833A7A">
      <w:pPr>
        <w:spacing w:line="360" w:lineRule="auto"/>
        <w:ind w:firstLine="420"/>
        <w:jc w:val="left"/>
        <w:rPr>
          <w:sz w:val="24"/>
          <w:szCs w:val="32"/>
        </w:rPr>
      </w:pPr>
    </w:p>
    <w:p w14:paraId="5126EAA2" w14:textId="77777777" w:rsidR="00833A7A" w:rsidRDefault="009D711B">
      <w:pPr>
        <w:spacing w:line="360" w:lineRule="auto"/>
        <w:jc w:val="left"/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（二）学习类型的变化促进教学效益的增长</w:t>
      </w:r>
    </w:p>
    <w:p w14:paraId="5D042742" w14:textId="4B78CABB" w:rsidR="00833A7A" w:rsidRDefault="009D711B">
      <w:pPr>
        <w:spacing w:line="360" w:lineRule="auto"/>
        <w:ind w:firstLine="42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学习的目的地是老师拖着学生去</w:t>
      </w:r>
      <w:r>
        <w:rPr>
          <w:rFonts w:hint="eastAsia"/>
          <w:sz w:val="24"/>
          <w:szCs w:val="32"/>
        </w:rPr>
        <w:t>还是老师引路、学生自己运动着去，这是两种截然不同的过程，也会给孩子们带去不同的成长体验。第一次的教学设计，学生是在</w:t>
      </w:r>
      <w:r w:rsidR="00072590">
        <w:rPr>
          <w:rFonts w:hint="eastAsia"/>
          <w:sz w:val="24"/>
          <w:szCs w:val="32"/>
        </w:rPr>
        <w:t>我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</w:rPr>
        <w:t>展示中感知画图策略的优势，是</w:t>
      </w:r>
      <w:r w:rsidR="00072590">
        <w:rPr>
          <w:rFonts w:hint="eastAsia"/>
          <w:sz w:val="24"/>
          <w:szCs w:val="32"/>
        </w:rPr>
        <w:t>我</w:t>
      </w:r>
      <w:r>
        <w:rPr>
          <w:rFonts w:hint="eastAsia"/>
          <w:sz w:val="24"/>
          <w:szCs w:val="32"/>
        </w:rPr>
        <w:t>逐渐引导学生说出自己想要的答案，</w:t>
      </w:r>
      <w:r w:rsidR="00072590">
        <w:rPr>
          <w:rFonts w:hint="eastAsia"/>
          <w:sz w:val="24"/>
          <w:szCs w:val="32"/>
        </w:rPr>
        <w:t>我</w:t>
      </w:r>
      <w:r>
        <w:rPr>
          <w:rFonts w:hint="eastAsia"/>
          <w:sz w:val="24"/>
          <w:szCs w:val="32"/>
        </w:rPr>
        <w:t>说得多</w:t>
      </w:r>
      <w:r>
        <w:rPr>
          <w:rFonts w:hint="eastAsia"/>
          <w:sz w:val="24"/>
          <w:szCs w:val="32"/>
        </w:rPr>
        <w:t>学生说得少</w:t>
      </w:r>
      <w:r w:rsidR="00072590">
        <w:rPr>
          <w:rFonts w:hint="eastAsia"/>
          <w:sz w:val="24"/>
          <w:szCs w:val="32"/>
        </w:rPr>
        <w:t>。</w:t>
      </w:r>
      <w:r>
        <w:rPr>
          <w:rFonts w:hint="eastAsia"/>
          <w:sz w:val="24"/>
          <w:szCs w:val="32"/>
        </w:rPr>
        <w:t>比如</w:t>
      </w:r>
      <w:r>
        <w:rPr>
          <w:rFonts w:hint="eastAsia"/>
          <w:sz w:val="24"/>
          <w:szCs w:val="32"/>
        </w:rPr>
        <w:t>要描述</w:t>
      </w:r>
      <w:r w:rsidR="00072590">
        <w:rPr>
          <w:rFonts w:hint="eastAsia"/>
          <w:sz w:val="24"/>
          <w:szCs w:val="32"/>
        </w:rPr>
        <w:t>一个</w:t>
      </w:r>
      <w:r>
        <w:rPr>
          <w:rFonts w:hint="eastAsia"/>
          <w:sz w:val="24"/>
          <w:szCs w:val="32"/>
        </w:rPr>
        <w:t>分数</w:t>
      </w:r>
      <w:r w:rsidR="00072590">
        <w:rPr>
          <w:rFonts w:hint="eastAsia"/>
          <w:sz w:val="24"/>
          <w:szCs w:val="32"/>
        </w:rPr>
        <w:t>用画图</w:t>
      </w:r>
      <w:r>
        <w:rPr>
          <w:rFonts w:hint="eastAsia"/>
          <w:sz w:val="24"/>
          <w:szCs w:val="32"/>
        </w:rPr>
        <w:t>表示时，</w:t>
      </w:r>
      <w:r w:rsidR="00072590">
        <w:rPr>
          <w:rFonts w:hint="eastAsia"/>
          <w:sz w:val="24"/>
          <w:szCs w:val="32"/>
        </w:rPr>
        <w:t>我</w:t>
      </w:r>
      <w:r>
        <w:rPr>
          <w:rFonts w:hint="eastAsia"/>
          <w:sz w:val="24"/>
          <w:szCs w:val="32"/>
        </w:rPr>
        <w:t>是将这个分数如何在图中呈现进行了翻云覆雨的表达，而学生的核心回答只有“数据表示”这样的句子，感觉学生只是配角。第二次的教学设计，由于学生课前做了很多相关准备，学生愿意</w:t>
      </w:r>
      <w:r>
        <w:rPr>
          <w:rFonts w:hint="eastAsia"/>
          <w:sz w:val="24"/>
          <w:szCs w:val="32"/>
        </w:rPr>
        <w:t>举手发言，能清楚的说明自己的案例，并能说出为什么他使用了画图这种策略，也就是他体会到的画图策略的优越性</w:t>
      </w:r>
      <w:r w:rsidR="00072590">
        <w:rPr>
          <w:rFonts w:hint="eastAsia"/>
          <w:sz w:val="24"/>
          <w:szCs w:val="32"/>
        </w:rPr>
        <w:t>。</w:t>
      </w:r>
      <w:r>
        <w:rPr>
          <w:rFonts w:hint="eastAsia"/>
          <w:sz w:val="24"/>
          <w:szCs w:val="32"/>
        </w:rPr>
        <w:t>我只是问他“你的案例是什么？”、“你为什么要采用画图来解决这个问题”、“你推荐其他同学使用这个策略吗，为什么？”</w:t>
      </w:r>
      <w:r w:rsidR="00072590">
        <w:rPr>
          <w:rFonts w:hint="eastAsia"/>
          <w:sz w:val="24"/>
          <w:szCs w:val="32"/>
        </w:rPr>
        <w:t>。</w:t>
      </w:r>
      <w:r>
        <w:rPr>
          <w:rFonts w:hint="eastAsia"/>
          <w:sz w:val="24"/>
          <w:szCs w:val="32"/>
        </w:rPr>
        <w:t>由此以来，学生绘声绘色的</w:t>
      </w:r>
      <w:r w:rsidR="00072590">
        <w:rPr>
          <w:rFonts w:hint="eastAsia"/>
          <w:sz w:val="24"/>
          <w:szCs w:val="32"/>
        </w:rPr>
        <w:t>表达</w:t>
      </w:r>
      <w:r>
        <w:rPr>
          <w:rFonts w:hint="eastAsia"/>
          <w:sz w:val="24"/>
          <w:szCs w:val="32"/>
        </w:rPr>
        <w:t>，我只是在一旁引导他走向下一步。两种步骤同样使画图策略的“直观性”、“便于分析数据”的优点出现在了黑板上，而课堂氛围和学生学习积极性截然不同，第二次的教学效益明显高于第一次的教学成果。</w:t>
      </w:r>
    </w:p>
    <w:p w14:paraId="03630A16" w14:textId="77777777" w:rsidR="00833A7A" w:rsidRDefault="00833A7A">
      <w:pPr>
        <w:spacing w:line="360" w:lineRule="auto"/>
        <w:ind w:firstLine="420"/>
        <w:jc w:val="left"/>
      </w:pPr>
    </w:p>
    <w:p w14:paraId="0986B22E" w14:textId="77777777" w:rsidR="00833A7A" w:rsidRDefault="009D711B">
      <w:pPr>
        <w:spacing w:line="360" w:lineRule="auto"/>
        <w:jc w:val="left"/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（三）促进深度学习的策略：精心组织</w:t>
      </w:r>
    </w:p>
    <w:p w14:paraId="72D5042E" w14:textId="710E41D5" w:rsidR="00072590" w:rsidRDefault="009D711B" w:rsidP="00072590">
      <w:pPr>
        <w:spacing w:line="360" w:lineRule="auto"/>
        <w:ind w:firstLine="48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教师是学生学习的引导者、学习活动的组织者，以学生为主导，将教学归还于学生，才是深度课堂发展的良药。精心组织要在教学内容和教学方式上积极体现，教材内容的逻辑结构供你我参考，而在教学设计中真正体现时还需要考虑到学生的最近发展区</w:t>
      </w:r>
      <w:r w:rsidR="00072590">
        <w:rPr>
          <w:rFonts w:hint="eastAsia"/>
          <w:sz w:val="24"/>
          <w:szCs w:val="32"/>
        </w:rPr>
        <w:t>。</w:t>
      </w:r>
      <w:r>
        <w:rPr>
          <w:rFonts w:hint="eastAsia"/>
          <w:sz w:val="24"/>
          <w:szCs w:val="32"/>
        </w:rPr>
        <w:t>本堂课我就</w:t>
      </w:r>
      <w:r w:rsidR="00072590">
        <w:rPr>
          <w:rFonts w:hint="eastAsia"/>
          <w:sz w:val="24"/>
          <w:szCs w:val="32"/>
        </w:rPr>
        <w:t>自己</w:t>
      </w:r>
      <w:r>
        <w:rPr>
          <w:rFonts w:hint="eastAsia"/>
          <w:sz w:val="24"/>
          <w:szCs w:val="32"/>
        </w:rPr>
        <w:t>的瘦身故事设计了具有趣味性和知识深度的问题链</w:t>
      </w:r>
      <w:r>
        <w:rPr>
          <w:rFonts w:hint="eastAsia"/>
          <w:sz w:val="24"/>
          <w:szCs w:val="32"/>
        </w:rPr>
        <w:t>让学生自行学习</w:t>
      </w:r>
      <w:r w:rsidR="00072590">
        <w:rPr>
          <w:rFonts w:hint="eastAsia"/>
          <w:sz w:val="24"/>
          <w:szCs w:val="32"/>
        </w:rPr>
        <w:t>。</w:t>
      </w:r>
      <w:r>
        <w:rPr>
          <w:rFonts w:hint="eastAsia"/>
          <w:sz w:val="24"/>
          <w:szCs w:val="32"/>
        </w:rPr>
        <w:t>这是教材上找不到的，却依然使学生到达了学习的彼岸</w:t>
      </w:r>
      <w:r w:rsidR="00072590">
        <w:rPr>
          <w:rFonts w:hint="eastAsia"/>
          <w:sz w:val="24"/>
          <w:szCs w:val="32"/>
        </w:rPr>
        <w:t>。</w:t>
      </w:r>
      <w:r>
        <w:rPr>
          <w:rFonts w:hint="eastAsia"/>
          <w:sz w:val="24"/>
          <w:szCs w:val="32"/>
        </w:rPr>
        <w:t>这也依赖于第二次教学设计时，我彻底将学生看作本堂课的主角，让他们在独立</w:t>
      </w:r>
      <w:r>
        <w:rPr>
          <w:rFonts w:hint="eastAsia"/>
          <w:sz w:val="24"/>
          <w:szCs w:val="32"/>
        </w:rPr>
        <w:lastRenderedPageBreak/>
        <w:t>思考、小组合作、全班交流中充分表达自我，在互相补充和质疑中完善自己的知识结构</w:t>
      </w:r>
      <w:r w:rsidR="00072590">
        <w:rPr>
          <w:rFonts w:hint="eastAsia"/>
          <w:sz w:val="24"/>
          <w:szCs w:val="32"/>
        </w:rPr>
        <w:t>。</w:t>
      </w:r>
      <w:r>
        <w:rPr>
          <w:rFonts w:hint="eastAsia"/>
          <w:sz w:val="24"/>
          <w:szCs w:val="32"/>
        </w:rPr>
        <w:t>因此，以</w:t>
      </w:r>
      <w:r>
        <w:rPr>
          <w:rFonts w:hint="eastAsia"/>
          <w:sz w:val="24"/>
          <w:szCs w:val="32"/>
        </w:rPr>
        <w:t>学生为主导的课堂，教师需要进行精心的组织，知识的拓宽与加深都在交流中进行、讨论中收获。</w:t>
      </w:r>
    </w:p>
    <w:p w14:paraId="0F6E4D6E" w14:textId="72885295" w:rsidR="00833A7A" w:rsidRDefault="009D711B" w:rsidP="00072590">
      <w:pPr>
        <w:spacing w:line="360" w:lineRule="auto"/>
        <w:ind w:firstLine="48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教学是一门遗憾的艺术，如何使学生在课堂中实现自身成长是我们一生研究的课题，终归要将课堂交给学生，他们才是学习的主角。</w:t>
      </w:r>
    </w:p>
    <w:sectPr w:rsidR="00833A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850CB4"/>
    <w:multiLevelType w:val="singleLevel"/>
    <w:tmpl w:val="71850CB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53E2C9F"/>
    <w:rsid w:val="00072590"/>
    <w:rsid w:val="00412D20"/>
    <w:rsid w:val="00454CA1"/>
    <w:rsid w:val="00606C0B"/>
    <w:rsid w:val="00833A7A"/>
    <w:rsid w:val="009D711B"/>
    <w:rsid w:val="00A303E7"/>
    <w:rsid w:val="0AE50EC4"/>
    <w:rsid w:val="14A611D2"/>
    <w:rsid w:val="21453862"/>
    <w:rsid w:val="24C32134"/>
    <w:rsid w:val="313E27AA"/>
    <w:rsid w:val="33130CE1"/>
    <w:rsid w:val="35DD2753"/>
    <w:rsid w:val="371C3AA6"/>
    <w:rsid w:val="3F9A68B6"/>
    <w:rsid w:val="45BB1BA9"/>
    <w:rsid w:val="553E2C9F"/>
    <w:rsid w:val="5AEC0A98"/>
    <w:rsid w:val="673E2088"/>
    <w:rsid w:val="6A294B6E"/>
    <w:rsid w:val="6CC4594A"/>
    <w:rsid w:val="70BE75AF"/>
    <w:rsid w:val="7C99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560029"/>
  <w15:docId w15:val="{7972C696-B1E5-4DB2-B74E-6228DAFA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1600</Words>
  <Characters>77</Characters>
  <Application>Microsoft Office Word</Application>
  <DocSecurity>0</DocSecurity>
  <Lines>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呀三妹</dc:creator>
  <cp:lastModifiedBy>岳 琴</cp:lastModifiedBy>
  <cp:revision>7</cp:revision>
  <dcterms:created xsi:type="dcterms:W3CDTF">2020-06-10T13:15:00Z</dcterms:created>
  <dcterms:modified xsi:type="dcterms:W3CDTF">2020-06-12T04:13:00Z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